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480" w:firstLineChars="150"/>
        <w:rPr>
          <w:rFonts w:ascii="黑体" w:hAnsi="黑体" w:eastAsia="黑体" w:cs="Courier New"/>
          <w:sz w:val="32"/>
          <w:szCs w:val="32"/>
        </w:rPr>
      </w:pPr>
      <w:r>
        <w:rPr>
          <w:rFonts w:hint="eastAsia" w:ascii="黑体" w:hAnsi="黑体" w:eastAsia="黑体" w:cs="Courier New"/>
          <w:sz w:val="32"/>
          <w:szCs w:val="32"/>
        </w:rPr>
        <w:t>附件2：</w:t>
      </w:r>
    </w:p>
    <w:p>
      <w:pPr>
        <w:spacing w:line="400" w:lineRule="exact"/>
        <w:jc w:val="center"/>
        <w:rPr>
          <w:rFonts w:ascii="方正小标宋简体" w:eastAsia="方正小标宋简体"/>
          <w:sz w:val="30"/>
          <w:szCs w:val="30"/>
        </w:rPr>
      </w:pPr>
    </w:p>
    <w:p>
      <w:pPr>
        <w:spacing w:line="640" w:lineRule="exact"/>
        <w:jc w:val="center"/>
        <w:rPr>
          <w:rFonts w:ascii="方正小标宋_GBK" w:eastAsia="方正小标宋_GBK"/>
          <w:sz w:val="44"/>
          <w:szCs w:val="44"/>
        </w:rPr>
      </w:pPr>
      <w:r>
        <w:rPr>
          <w:rFonts w:hint="eastAsia" w:ascii="方正小标宋_GBK" w:eastAsia="方正小标宋_GBK"/>
          <w:sz w:val="44"/>
          <w:szCs w:val="44"/>
        </w:rPr>
        <w:t>制度公开主要内容</w:t>
      </w:r>
    </w:p>
    <w:p/>
    <w:p>
      <w:pPr>
        <w:adjustRightInd w:val="0"/>
        <w:snapToGrid w:val="0"/>
        <w:spacing w:line="360" w:lineRule="auto"/>
        <w:ind w:firstLine="640" w:firstLineChars="200"/>
        <w:rPr>
          <w:rFonts w:ascii="仿宋_GB2312" w:hAnsi="宋体" w:eastAsia="仿宋_GB2312"/>
          <w:kern w:val="0"/>
          <w:sz w:val="32"/>
          <w:szCs w:val="32"/>
        </w:rPr>
      </w:pPr>
    </w:p>
    <w:p>
      <w:pPr>
        <w:adjustRightInd w:val="0"/>
        <w:snapToGrid w:val="0"/>
        <w:spacing w:line="360" w:lineRule="auto"/>
        <w:ind w:firstLine="640" w:firstLineChars="200"/>
        <w:rPr>
          <w:rFonts w:hint="eastAsia" w:ascii="黑体" w:hAnsi="黑体" w:eastAsia="黑体"/>
          <w:kern w:val="0"/>
          <w:sz w:val="32"/>
          <w:szCs w:val="32"/>
        </w:rPr>
      </w:pPr>
      <w:r>
        <w:rPr>
          <w:rFonts w:hint="eastAsia" w:ascii="黑体" w:hAnsi="黑体" w:eastAsia="黑体"/>
          <w:kern w:val="0"/>
          <w:sz w:val="32"/>
          <w:szCs w:val="32"/>
        </w:rPr>
        <w:t>一、调查目的</w:t>
      </w:r>
    </w:p>
    <w:p>
      <w:pPr>
        <w:adjustRightInd w:val="0"/>
        <w:snapToGrid w:val="0"/>
        <w:spacing w:line="360" w:lineRule="auto"/>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按照《赤峰市妇女发展纲要（2021-2030）》和《赤峰市儿童发展纲要（2021-2030）》（以下简称“两纲”）实施要求，全面、系统地反映赤峰市妇女、儿童发展状况，完成202</w:t>
      </w:r>
      <w:r>
        <w:rPr>
          <w:rFonts w:hint="eastAsia" w:ascii="仿宋_GB2312" w:hAnsi="宋体" w:eastAsia="仿宋_GB2312"/>
          <w:kern w:val="0"/>
          <w:sz w:val="32"/>
          <w:szCs w:val="32"/>
          <w:lang w:val="en-US" w:eastAsia="zh-CN"/>
        </w:rPr>
        <w:t>4</w:t>
      </w:r>
      <w:r>
        <w:rPr>
          <w:rFonts w:hint="eastAsia" w:ascii="仿宋_GB2312" w:hAnsi="宋体" w:eastAsia="仿宋_GB2312"/>
          <w:kern w:val="0"/>
          <w:sz w:val="32"/>
          <w:szCs w:val="32"/>
        </w:rPr>
        <w:t>年度“两纲”统计监测工作。</w:t>
      </w:r>
    </w:p>
    <w:p>
      <w:pPr>
        <w:adjustRightInd w:val="0"/>
        <w:snapToGrid w:val="0"/>
        <w:spacing w:line="360" w:lineRule="auto"/>
        <w:ind w:firstLine="640" w:firstLineChars="200"/>
        <w:rPr>
          <w:rFonts w:hint="eastAsia" w:ascii="黑体" w:hAnsi="黑体" w:eastAsia="黑体"/>
          <w:kern w:val="0"/>
          <w:sz w:val="32"/>
          <w:szCs w:val="32"/>
        </w:rPr>
      </w:pPr>
      <w:r>
        <w:rPr>
          <w:rFonts w:hint="eastAsia" w:ascii="黑体" w:hAnsi="黑体" w:eastAsia="黑体"/>
          <w:kern w:val="0"/>
          <w:sz w:val="32"/>
          <w:szCs w:val="32"/>
        </w:rPr>
        <w:t>二、调查内容</w:t>
      </w:r>
    </w:p>
    <w:p>
      <w:pPr>
        <w:adjustRightInd w:val="0"/>
        <w:snapToGrid w:val="0"/>
        <w:spacing w:line="360" w:lineRule="auto"/>
        <w:ind w:firstLine="640" w:firstLineChars="200"/>
        <w:rPr>
          <w:rFonts w:hint="eastAsia" w:ascii="仿宋_GB2312" w:hAnsi="黑体" w:eastAsia="仿宋_GB2312"/>
          <w:kern w:val="0"/>
          <w:sz w:val="32"/>
          <w:szCs w:val="32"/>
        </w:rPr>
      </w:pPr>
      <w:r>
        <w:rPr>
          <w:rFonts w:hint="eastAsia" w:ascii="仿宋_GB2312" w:hAnsi="黑体" w:eastAsia="仿宋_GB2312"/>
          <w:kern w:val="0"/>
          <w:sz w:val="32"/>
          <w:szCs w:val="32"/>
        </w:rPr>
        <w:t>该项统计调查对妇女与经济、妇女与健康、妇女与教育、妇女参与决策和管理、妇女与社会保障、妇女与家庭建设、妇女与环境、妇女与法律八个方面内容和儿童与健康、儿童与安全、儿童与教育、儿童与福利、儿童与家庭、儿童与环境、儿童与法律保护七个方面内容开展调查。</w:t>
      </w:r>
    </w:p>
    <w:p>
      <w:pPr>
        <w:adjustRightInd w:val="0"/>
        <w:snapToGrid w:val="0"/>
        <w:spacing w:line="360" w:lineRule="auto"/>
        <w:ind w:firstLine="640" w:firstLineChars="200"/>
        <w:rPr>
          <w:rFonts w:hint="eastAsia" w:ascii="黑体" w:hAnsi="黑体" w:eastAsia="黑体"/>
          <w:kern w:val="0"/>
          <w:sz w:val="32"/>
          <w:szCs w:val="32"/>
        </w:rPr>
      </w:pPr>
      <w:r>
        <w:rPr>
          <w:rFonts w:hint="eastAsia" w:ascii="黑体" w:hAnsi="黑体" w:eastAsia="黑体"/>
          <w:kern w:val="0"/>
          <w:sz w:val="32"/>
          <w:szCs w:val="32"/>
        </w:rPr>
        <w:t>三、调查对象和范围</w:t>
      </w:r>
    </w:p>
    <w:p>
      <w:pPr>
        <w:adjustRightInd w:val="0"/>
        <w:snapToGrid w:val="0"/>
        <w:spacing w:line="360" w:lineRule="auto"/>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赤峰市和各旗县区两级人大、政协、党委组织部、党委宣传部、人民法院、人民检察院、各政府部门、各有关团体共4</w:t>
      </w:r>
      <w:r>
        <w:rPr>
          <w:rFonts w:hint="eastAsia" w:ascii="仿宋_GB2312" w:hAnsi="宋体" w:eastAsia="仿宋_GB2312"/>
          <w:kern w:val="0"/>
          <w:sz w:val="32"/>
          <w:szCs w:val="32"/>
          <w:lang w:val="en-US" w:eastAsia="zh-CN"/>
        </w:rPr>
        <w:t>16</w:t>
      </w:r>
      <w:r>
        <w:rPr>
          <w:rFonts w:hint="eastAsia" w:ascii="仿宋_GB2312" w:hAnsi="宋体" w:eastAsia="仿宋_GB2312"/>
          <w:kern w:val="0"/>
          <w:sz w:val="32"/>
          <w:szCs w:val="32"/>
        </w:rPr>
        <w:t>个，范围包括全市和12个旗县区。</w:t>
      </w:r>
    </w:p>
    <w:p>
      <w:pPr>
        <w:adjustRightInd w:val="0"/>
        <w:snapToGrid w:val="0"/>
        <w:spacing w:line="360" w:lineRule="auto"/>
        <w:ind w:firstLine="640" w:firstLineChars="200"/>
        <w:rPr>
          <w:rFonts w:hint="eastAsia" w:ascii="黑体" w:hAnsi="黑体" w:eastAsia="黑体"/>
          <w:kern w:val="0"/>
          <w:sz w:val="32"/>
          <w:szCs w:val="32"/>
        </w:rPr>
      </w:pPr>
      <w:r>
        <w:rPr>
          <w:rFonts w:hint="eastAsia" w:ascii="黑体" w:hAnsi="黑体" w:eastAsia="黑体"/>
          <w:kern w:val="0"/>
          <w:sz w:val="32"/>
          <w:szCs w:val="32"/>
        </w:rPr>
        <w:t>四、调查方法</w:t>
      </w:r>
    </w:p>
    <w:p>
      <w:pPr>
        <w:adjustRightInd w:val="0"/>
        <w:snapToGrid w:val="0"/>
        <w:spacing w:line="360" w:lineRule="auto"/>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全</w:t>
      </w:r>
      <w:r>
        <w:rPr>
          <w:rFonts w:hint="eastAsia" w:ascii="仿宋_GB2312" w:hAnsi="宋体" w:eastAsia="仿宋_GB2312"/>
          <w:kern w:val="0"/>
          <w:sz w:val="32"/>
          <w:szCs w:val="32"/>
          <w:lang w:eastAsia="zh-CN"/>
        </w:rPr>
        <w:t>面</w:t>
      </w:r>
      <w:bookmarkStart w:id="0" w:name="_GoBack"/>
      <w:bookmarkEnd w:id="0"/>
      <w:r>
        <w:rPr>
          <w:rFonts w:hint="eastAsia" w:ascii="仿宋_GB2312" w:hAnsi="宋体" w:eastAsia="仿宋_GB2312"/>
          <w:kern w:val="0"/>
          <w:sz w:val="32"/>
          <w:szCs w:val="32"/>
        </w:rPr>
        <w:t>调查。共有1张综合报表和3</w:t>
      </w:r>
      <w:r>
        <w:rPr>
          <w:rFonts w:hint="eastAsia" w:ascii="仿宋_GB2312" w:hAnsi="宋体" w:eastAsia="仿宋_GB2312"/>
          <w:kern w:val="0"/>
          <w:sz w:val="32"/>
          <w:szCs w:val="32"/>
          <w:lang w:val="en-US" w:eastAsia="zh-CN"/>
        </w:rPr>
        <w:t>2</w:t>
      </w:r>
      <w:r>
        <w:rPr>
          <w:rFonts w:hint="eastAsia" w:ascii="仿宋_GB2312" w:hAnsi="宋体" w:eastAsia="仿宋_GB2312"/>
          <w:kern w:val="0"/>
          <w:sz w:val="32"/>
          <w:szCs w:val="32"/>
        </w:rPr>
        <w:t>张部门调查报表。</w:t>
      </w:r>
    </w:p>
    <w:p>
      <w:pPr>
        <w:adjustRightInd w:val="0"/>
        <w:snapToGrid w:val="0"/>
        <w:spacing w:line="360" w:lineRule="auto"/>
        <w:ind w:firstLine="640" w:firstLineChars="200"/>
        <w:rPr>
          <w:rFonts w:hint="eastAsia" w:ascii="黑体" w:hAnsi="黑体" w:eastAsia="黑体"/>
          <w:kern w:val="0"/>
          <w:sz w:val="32"/>
          <w:szCs w:val="32"/>
        </w:rPr>
      </w:pPr>
      <w:r>
        <w:rPr>
          <w:rFonts w:hint="eastAsia" w:ascii="黑体" w:hAnsi="黑体" w:eastAsia="黑体"/>
          <w:kern w:val="0"/>
          <w:sz w:val="32"/>
          <w:szCs w:val="32"/>
        </w:rPr>
        <w:t>五、组织方式</w:t>
      </w:r>
    </w:p>
    <w:p>
      <w:pPr>
        <w:adjustRightInd w:val="0"/>
        <w:snapToGrid w:val="0"/>
        <w:spacing w:line="360" w:lineRule="auto"/>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赤峰市统计局、妇儿工委办和各旗县区统计局、妇儿工委办分别就本制度内容的实施对两级各相关部门进行培训指导，两级各部门通过内蒙古自治区妇女儿童发展纲要统计监测分析系统完成数据报送。</w:t>
      </w:r>
    </w:p>
    <w:p>
      <w:pPr>
        <w:adjustRightInd w:val="0"/>
        <w:snapToGrid w:val="0"/>
        <w:spacing w:line="360" w:lineRule="auto"/>
        <w:ind w:firstLine="640" w:firstLineChars="200"/>
        <w:rPr>
          <w:rFonts w:hint="eastAsia" w:ascii="黑体" w:hAnsi="黑体" w:eastAsia="黑体"/>
          <w:kern w:val="0"/>
          <w:sz w:val="32"/>
          <w:szCs w:val="32"/>
        </w:rPr>
      </w:pPr>
      <w:r>
        <w:rPr>
          <w:rFonts w:hint="eastAsia" w:ascii="黑体" w:hAnsi="黑体" w:eastAsia="黑体"/>
          <w:kern w:val="0"/>
          <w:sz w:val="32"/>
          <w:szCs w:val="32"/>
        </w:rPr>
        <w:t>六、数据发布</w:t>
      </w:r>
    </w:p>
    <w:p>
      <w:pPr>
        <w:adjustRightInd w:val="0"/>
        <w:snapToGrid w:val="0"/>
        <w:spacing w:line="360" w:lineRule="auto"/>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数据资料供赤峰市、各旗县区统计局及妇女儿童工作委员会使用，也可向其他部门提供。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97A"/>
    <w:rsid w:val="00033AE9"/>
    <w:rsid w:val="001011AF"/>
    <w:rsid w:val="00135A6B"/>
    <w:rsid w:val="00182362"/>
    <w:rsid w:val="001A6432"/>
    <w:rsid w:val="0025396A"/>
    <w:rsid w:val="002E767C"/>
    <w:rsid w:val="003056CE"/>
    <w:rsid w:val="00334EC2"/>
    <w:rsid w:val="004D797A"/>
    <w:rsid w:val="00540451"/>
    <w:rsid w:val="005929F8"/>
    <w:rsid w:val="005C258B"/>
    <w:rsid w:val="00611E0D"/>
    <w:rsid w:val="006722BF"/>
    <w:rsid w:val="00804F01"/>
    <w:rsid w:val="009A7264"/>
    <w:rsid w:val="009D7E19"/>
    <w:rsid w:val="00A20A02"/>
    <w:rsid w:val="00A641EA"/>
    <w:rsid w:val="00AA2C09"/>
    <w:rsid w:val="00B16A41"/>
    <w:rsid w:val="00B76518"/>
    <w:rsid w:val="00BF6308"/>
    <w:rsid w:val="00CB35F6"/>
    <w:rsid w:val="00CC11B2"/>
    <w:rsid w:val="00CC5403"/>
    <w:rsid w:val="00D74A31"/>
    <w:rsid w:val="00D962D9"/>
    <w:rsid w:val="00DC65B9"/>
    <w:rsid w:val="00E70B38"/>
    <w:rsid w:val="00E910C5"/>
    <w:rsid w:val="00EC4AD5"/>
    <w:rsid w:val="00F23F4B"/>
    <w:rsid w:val="00FB6BE9"/>
    <w:rsid w:val="6EC40CE7"/>
    <w:rsid w:val="7FEF935B"/>
    <w:rsid w:val="9FF923A5"/>
    <w:rsid w:val="BBD4EF5C"/>
    <w:rsid w:val="C5FF78C0"/>
    <w:rsid w:val="EA1F4E10"/>
    <w:rsid w:val="F7DBBA71"/>
    <w:rsid w:val="FEB79BC9"/>
    <w:rsid w:val="FFB8E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76</Words>
  <Characters>438</Characters>
  <Lines>3</Lines>
  <Paragraphs>1</Paragraphs>
  <TotalTime>17</TotalTime>
  <ScaleCrop>false</ScaleCrop>
  <LinksUpToDate>false</LinksUpToDate>
  <CharactersWithSpaces>513</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2021-05-28T09:16:00Z</dcterms:created>
  <dc:creator>陈璐(陈璐:)</dc:creator>
  <cp:lastModifiedBy>tjj</cp:lastModifiedBy>
  <cp:lastPrinted>2021-05-28T10:20:00Z</cp:lastPrinted>
  <dcterms:modified xsi:type="dcterms:W3CDTF">2025-02-19T10:17:13Z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