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制度公开主要内容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调查目的：今年以来，我市出台了一系列房地产市场调控政策，提振市场信心，促进住房消费。为进一步了解调控政策效果和近期赤峰城镇居民购房意愿，社情民意调查中心拟开展《赤峰市城镇居民购房意愿调查》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二、调查内容：调查问卷主要了解居民近期的购房意愿、影响购房的主要因素、调控政策实施的效果以及居民对住房的需求和期盼等。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三、调查对象和范围：调查对象为居住在赤峰市境</w:t>
      </w:r>
      <w:r>
        <w:rPr>
          <w:rFonts w:hint="eastAsia" w:ascii="仿宋" w:hAnsi="仿宋" w:eastAsia="仿宋"/>
          <w:sz w:val="32"/>
          <w:szCs w:val="32"/>
          <w:lang w:eastAsia="zh-CN"/>
        </w:rPr>
        <w:t>内且</w:t>
      </w:r>
      <w:r>
        <w:rPr>
          <w:rFonts w:hint="eastAsia" w:ascii="仿宋" w:hAnsi="仿宋" w:eastAsia="仿宋"/>
          <w:sz w:val="32"/>
          <w:szCs w:val="32"/>
        </w:rPr>
        <w:t>年满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周岁的</w:t>
      </w:r>
      <w:r>
        <w:rPr>
          <w:rFonts w:hint="eastAsia" w:ascii="仿宋" w:hAnsi="仿宋" w:eastAsia="仿宋"/>
          <w:sz w:val="32"/>
          <w:szCs w:val="32"/>
          <w:lang w:eastAsia="zh-CN"/>
        </w:rPr>
        <w:t>城镇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居民。</w:t>
      </w:r>
    </w:p>
    <w:p>
      <w:pPr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四、调查方法：抽样调查。本次调查采用计算机辅助电话调查（CATI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即访问员头戴耳机式受话器，由计算机依照抽样设计要求随机拨打并接通电话号码后，按照计算机屏幕上显示的调查问卷将内容逐一读出，并将被调查者的回答用计算机如实记录。</w:t>
      </w:r>
    </w:p>
    <w:p>
      <w:pPr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五、组织方式：由赤峰市统计局社情民意调查科按照调查方案的要求，组织实施。</w:t>
      </w:r>
    </w:p>
    <w:p>
      <w:pPr>
        <w:ind w:firstLine="645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六、数据发布。本次调查数据仅用于市委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,政府</w:t>
      </w:r>
      <w:r>
        <w:rPr>
          <w:rFonts w:hint="eastAsia" w:ascii="仿宋" w:hAnsi="仿宋" w:eastAsia="仿宋" w:cs="仿宋_GB2312"/>
          <w:sz w:val="32"/>
          <w:szCs w:val="32"/>
        </w:rPr>
        <w:t>决策参考使用。</w:t>
      </w:r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zI3ZmY2MjdjZjQ1YmE2OTNmYzhkM2JlMGU0NjIifQ=="/>
  </w:docVars>
  <w:rsids>
    <w:rsidRoot w:val="00410193"/>
    <w:rsid w:val="00410193"/>
    <w:rsid w:val="006857C7"/>
    <w:rsid w:val="00C3572F"/>
    <w:rsid w:val="0E364D82"/>
    <w:rsid w:val="16ED6D83"/>
    <w:rsid w:val="17187C1B"/>
    <w:rsid w:val="2E7F158D"/>
    <w:rsid w:val="428A4F72"/>
    <w:rsid w:val="45711C6B"/>
    <w:rsid w:val="52F839AF"/>
    <w:rsid w:val="53361540"/>
    <w:rsid w:val="77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361</Words>
  <Characters>365</Characters>
  <Lines>2</Lines>
  <Paragraphs>1</Paragraphs>
  <TotalTime>7</TotalTime>
  <ScaleCrop>false</ScaleCrop>
  <LinksUpToDate>false</LinksUpToDate>
  <CharactersWithSpaces>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2022-11-07T16:12:00Z</dcterms:created>
  <dc:creator>李秀琴(李秀琴:科室负责人签字)</dc:creator>
  <cp:lastModifiedBy>lx0001</cp:lastModifiedBy>
  <dcterms:modified xsi:type="dcterms:W3CDTF">2023-10-10T03:06:28Z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4ED8FF6E21D04FD393B03142B18CCCA1</vt:lpwstr>
  </property>
</Properties>
</file>