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bookmarkStart w:id="0" w:name="_GoBack"/>
      <w:r>
        <w:rPr>
          <w:rFonts w:hint="eastAsia" w:ascii="仿宋" w:hAnsi="仿宋" w:eastAsia="仿宋" w:cs="仿宋"/>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44"/>
          <w:szCs w:val="44"/>
        </w:rPr>
      </w:pPr>
      <w:r>
        <w:rPr>
          <w:rFonts w:hint="eastAsia" w:ascii="仿宋" w:hAnsi="仿宋" w:eastAsia="仿宋" w:cs="仿宋"/>
          <w:b/>
          <w:bCs/>
          <w:sz w:val="44"/>
          <w:szCs w:val="44"/>
        </w:rPr>
        <w:t>制度公开主要内容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一、调查目的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通过开展2022年度满洲里市公众对巩固国家卫生市工作满意度调查，了解2022年满洲里市公众对本地区创建卫生城市工作满意度和卫生状况满意度以及满洲里市15岁以上人群吸烟率情况，更好的为顺利开展国家卫生市复审提供数据支撑和参考依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调查内容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调查综合反映2022年满洲里市公众对本地区创建卫生城市工作满意度和卫生状况满意度以及满洲里市15岁以上人群吸烟率。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调查对象及范围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满洲里市范围内满15周岁以上常住居民。</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调查方法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抽样调查</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组织方式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本次调查由满洲里市统计局负责具体组织实施，制定调查方案，准备调查物资，开展调查数据汇总与分析报告撰写等。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数据发布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数据不公开发布，仅为满洲里市2023年国家卫生城市复审工作提供基础数据。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50784"/>
    <w:rsid w:val="7515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2023-08-02T03:14:00Z</dcterms:created>
  <dc:creator>0</dc:creator>
  <cp:lastModifiedBy>0</cp:lastModifiedBy>
  <dcterms:modified xsi:type="dcterms:W3CDTF">2023-08-02T03:29:08Z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