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制度公开主要内容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（一）调查目的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分析假日旅游市场发展动态，研究假日旅游社会效益和经济效益状况，反映假日旅游宏观规模、水平、结构、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（二）调查内容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主要包括接待国内游客总人次、旅游总收入（总消费）。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（三）统计对象和统计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本制度中统计调查的范围为全体公民放假的节日期间，离开惯常环境在内蒙古自治区旅游的国内游客。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四）</w:t>
      </w:r>
      <w:r>
        <w:rPr>
          <w:rFonts w:hint="eastAsia" w:ascii="黑体" w:hAnsi="黑体" w:eastAsia="黑体" w:cs="黑体"/>
          <w:sz w:val="32"/>
          <w:szCs w:val="32"/>
        </w:rPr>
        <w:t>调查方法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本制度基于位置数据测算和问卷调查相结合的方式，问卷调查按随机方法抽选样本。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（五）</w:t>
      </w:r>
      <w:r>
        <w:rPr>
          <w:rFonts w:hint="eastAsia" w:ascii="黑体" w:hAnsi="黑体" w:eastAsia="黑体" w:cs="黑体"/>
          <w:sz w:val="32"/>
          <w:szCs w:val="32"/>
        </w:rPr>
        <w:t>组织方式</w:t>
      </w:r>
    </w:p>
    <w:p>
      <w:pPr>
        <w:numPr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内蒙古自治区文化和旅游厅负责统一组织实施。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（六）统计资料公布不予公开。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833F2"/>
    <w:rsid w:val="1B3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2023-06-08T02:56:00Z</dcterms:created>
  <dc:creator>0</dc:creator>
  <cp:lastModifiedBy>0</cp:lastModifiedBy>
  <dcterms:modified xsi:type="dcterms:W3CDTF">2023-06-08T02:59:39Z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